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ROMANIA</w:t>
      </w:r>
    </w:p>
    <w:p w:rsidR="00D13EED" w:rsidRPr="00D13EED" w:rsidRDefault="00D13EED" w:rsidP="00D13EED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zh-CN"/>
        </w:rPr>
      </w:pPr>
      <w:r w:rsidRPr="00D13EED">
        <w:rPr>
          <w:rFonts w:ascii="Times New Roman" w:eastAsia="Times New Roman" w:hAnsi="Times New Roman" w:cs="Times New Roman"/>
          <w:bCs/>
          <w:iCs/>
          <w:sz w:val="28"/>
          <w:szCs w:val="28"/>
          <w:lang w:val="fr-FR" w:eastAsia="zh-CN"/>
        </w:rPr>
        <w:t>JUDETUL VASLUI</w:t>
      </w:r>
    </w:p>
    <w:p w:rsidR="00D13EED" w:rsidRPr="00D13EED" w:rsidRDefault="00D13EED" w:rsidP="00D13EE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COMUNA GAGESTI </w:t>
      </w: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CONSILIUL LOCAL</w:t>
      </w:r>
    </w:p>
    <w:p w:rsidR="00D13EED" w:rsidRPr="00D13EED" w:rsidRDefault="00D13EED" w:rsidP="00D13EE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HOTARAREA  NR. 65/03.10.2022</w:t>
      </w:r>
    </w:p>
    <w:p w:rsidR="00D13EED" w:rsidRPr="00D13EED" w:rsidRDefault="00D13EED" w:rsidP="00D13EE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 xml:space="preserve">pentru  completarea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H.C.L. nr. 39/23.05.2022 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 xml:space="preserve">privind aprobarea cheltuielilor eligibile și neeligibile, pentru </w:t>
      </w:r>
      <w:r w:rsidRPr="00D13EED">
        <w:rPr>
          <w:rFonts w:ascii="Times New Roman" w:eastAsia="Arial" w:hAnsi="Times New Roman" w:cs="Times New Roman"/>
          <w:noProof/>
          <w:sz w:val="28"/>
          <w:szCs w:val="28"/>
          <w:lang w:eastAsia="zh-CN"/>
        </w:rPr>
        <w:t>obiectivul de investiții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val="en-US" w:eastAsia="zh-CN"/>
        </w:rPr>
        <w:t xml:space="preserve"> “</w:t>
      </w:r>
      <w:r w:rsidRPr="00D13E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SISTEM INTELIGENT DE MANAGEMENT ÎN COMUNA GĂGEȘTI  PENTRU INTEGRAREA DATELOR SPAȚIALE  ÎNTR-O SOLUȚIE  (G.I.S.) prin PNRR/2022/C10 Acțiunea I.1.2</w:t>
      </w:r>
    </w:p>
    <w:p w:rsidR="00D13EED" w:rsidRPr="00D13EED" w:rsidRDefault="00D13EED" w:rsidP="00D13EED">
      <w:pPr>
        <w:suppressAutoHyphens/>
        <w:spacing w:after="0" w:line="288" w:lineRule="auto"/>
        <w:ind w:left="594" w:right="-4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Având în vedere:</w:t>
      </w:r>
    </w:p>
    <w:p w:rsidR="00D13EED" w:rsidRPr="00D13EED" w:rsidRDefault="00D13EED" w:rsidP="00D13EED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-  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referatul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de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aprobare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gram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al 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Primarului</w:t>
      </w:r>
      <w:proofErr w:type="spellEnd"/>
      <w:proofErr w:type="gram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comunei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Găgești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,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în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calitate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de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initiator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 ;</w:t>
      </w:r>
    </w:p>
    <w:p w:rsidR="00D13EED" w:rsidRPr="00D13EED" w:rsidRDefault="00D13EED" w:rsidP="00D13EED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-   raportul compartimentului de specialitate din cadrul Primariei comunei Găgești;</w:t>
      </w:r>
    </w:p>
    <w:p w:rsidR="00D13EED" w:rsidRPr="00D13EED" w:rsidRDefault="00D13EED" w:rsidP="00D13EED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-   raportul de avizare a</w:t>
      </w: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l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comisiei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de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specialitate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din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cadrul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Consiliului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local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Găgești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 ;</w:t>
      </w:r>
    </w:p>
    <w:p w:rsidR="00D13EED" w:rsidRPr="00D13EED" w:rsidRDefault="00D13EED" w:rsidP="00D13E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4"/>
          <w:lang w:eastAsia="zh-CN"/>
        </w:rPr>
        <w:t>- dispozitiile art.12 din R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egulamentul propriu privind măsurile metodolo</w:t>
      </w:r>
      <w:r w:rsidRPr="00D13EED">
        <w:rPr>
          <w:rFonts w:ascii="Times New Roman" w:eastAsia="Calibri" w:hAnsi="Times New Roman" w:cs="Times New Roman"/>
          <w:sz w:val="28"/>
          <w:szCs w:val="24"/>
          <w:lang w:eastAsia="zh-CN"/>
        </w:rPr>
        <w:t>gice, organizatorice, termenele</w:t>
      </w:r>
      <w:r w:rsidRPr="00D13EED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şi circulaţia proiectelor de hotărâri care se înaintează</w:t>
      </w:r>
      <w:r w:rsidRPr="00D13EED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Consiliului local al  comunei Găgești spre adoptare</w:t>
      </w:r>
      <w:r w:rsidRPr="00D13EED">
        <w:rPr>
          <w:rFonts w:ascii="Times New Roman" w:eastAsia="Calibri" w:hAnsi="Times New Roman" w:cs="Times New Roman"/>
          <w:b/>
          <w:sz w:val="28"/>
          <w:szCs w:val="24"/>
          <w:lang w:eastAsia="zh-CN"/>
        </w:rPr>
        <w:t xml:space="preserve">, </w:t>
      </w:r>
      <w:r w:rsidRPr="00D13EED">
        <w:rPr>
          <w:rFonts w:ascii="Times New Roman" w:eastAsia="Calibri" w:hAnsi="Times New Roman" w:cs="Times New Roman"/>
          <w:sz w:val="28"/>
          <w:szCs w:val="24"/>
          <w:lang w:eastAsia="zh-CN"/>
        </w:rPr>
        <w:t>aprobat prin HCL nr.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57 din 27.08.2021;</w:t>
      </w:r>
    </w:p>
    <w:p w:rsidR="00D13EED" w:rsidRPr="00D13EED" w:rsidRDefault="00D13EED" w:rsidP="00D13E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ro-RO"/>
        </w:rPr>
        <w:t>- prevederile Ghidului specific - Condiţii de accesare a fondurilor europene aferente Planului Naţional de Redresare şi Rezilienţă în cadrul apelurilor de proiecte PNRR/2022/C10, componenta 10 - Fondul Local, aprobat prin Ordinul Ministrului Dezvoltării, Lucrărilor Publice şi Administraţiei nr. 999 din 10 mai 2022;</w:t>
      </w:r>
    </w:p>
    <w:p w:rsidR="00D13EED" w:rsidRPr="00D13EED" w:rsidRDefault="00D13EED" w:rsidP="00D13EE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-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H.C.L. nr. 39/23.05.2022 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 xml:space="preserve">privind aprobarea cheltuielilor eligibile si neeligibile, pentru </w:t>
      </w:r>
      <w:r w:rsidRPr="00D13EED">
        <w:rPr>
          <w:rFonts w:ascii="Times New Roman" w:eastAsia="Arial" w:hAnsi="Times New Roman" w:cs="Times New Roman"/>
          <w:noProof/>
          <w:sz w:val="28"/>
          <w:szCs w:val="28"/>
          <w:lang w:eastAsia="zh-CN"/>
        </w:rPr>
        <w:t>obiectivul de investitii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val="en-US" w:eastAsia="zh-CN"/>
        </w:rPr>
        <w:t xml:space="preserve"> “</w:t>
      </w:r>
      <w:r w:rsidRPr="00D13E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SISTEM INTELIGENT DE MANAGEMENT ÎN COMUNA GĂGEȘTI  PENTRU INTEGRAREA DATELOR SPAȚIALE  ÎNTR-O SOLUȚIE  (G.I.S.) prin PNRR/2022/C10 Acțiunea I.1.2; </w:t>
      </w:r>
    </w:p>
    <w:p w:rsidR="00D13EED" w:rsidRPr="00D13EED" w:rsidRDefault="00D13EED" w:rsidP="00D13EED">
      <w:pPr>
        <w:widowControl w:val="0"/>
        <w:numPr>
          <w:ilvl w:val="0"/>
          <w:numId w:val="1"/>
        </w:numPr>
        <w:tabs>
          <w:tab w:val="num" w:pos="0"/>
          <w:tab w:val="num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art.41, 44 alin.(1) si 45 din Legea nr.273/2006 privind finanțele publice locale, cu modificările și completările ulterioare;</w:t>
      </w:r>
    </w:p>
    <w:p w:rsidR="00D13EED" w:rsidRPr="00D13EED" w:rsidRDefault="00D13EED" w:rsidP="00D13EED">
      <w:pPr>
        <w:suppressAutoHyphens/>
        <w:spacing w:after="0" w:line="276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 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în  temeiul  art.129 , alin.(2) lit.,,b” , alin.(4) lit.,,d”,  art.139 alin.(3)lit.,,a”,  art. 196 alin.(1)  lit.,,a’’din </w:t>
      </w: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O.U.G nr. 57/2019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privind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Codul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proofErr w:type="gram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administrativ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 ,</w:t>
      </w:r>
      <w:proofErr w:type="gram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cu</w:t>
      </w:r>
      <w:proofErr w:type="spellEnd"/>
      <w:r w:rsidRPr="00D13EED">
        <w:rPr>
          <w:rFonts w:ascii="Times New Roman" w:eastAsia="Calibri" w:hAnsi="Times New Roman" w:cs="Times New Roman"/>
          <w:color w:val="00B050"/>
          <w:sz w:val="28"/>
          <w:szCs w:val="28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>modificările și completările ulterioare</w:t>
      </w:r>
    </w:p>
    <w:p w:rsidR="00D13EED" w:rsidRPr="00D13EED" w:rsidRDefault="00D13EED" w:rsidP="00D13E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Consiliul Local al comunei Găgești, judeţul Vaslui, întrunit de îndată în şedinţă extraordinara</w:t>
      </w:r>
    </w:p>
    <w:p w:rsidR="00D13EED" w:rsidRPr="00D13EED" w:rsidRDefault="00D13EED" w:rsidP="00D13EED">
      <w:pPr>
        <w:suppressAutoHyphens/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E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HOTĂRĂŞTE:</w:t>
      </w:r>
    </w:p>
    <w:p w:rsidR="00D13EED" w:rsidRPr="00D13EED" w:rsidRDefault="00D13EED" w:rsidP="00D13EED">
      <w:pPr>
        <w:suppressAutoHyphens/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D13EE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Art. I. -H.C.L. nr. 39/23.05.2022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 xml:space="preserve">privind aprobarea cheltuielilor eligibile si neeligibile, pentru </w:t>
      </w:r>
      <w:r w:rsidRPr="00D13EED">
        <w:rPr>
          <w:rFonts w:ascii="Times New Roman" w:eastAsia="Arial" w:hAnsi="Times New Roman" w:cs="Times New Roman"/>
          <w:noProof/>
          <w:sz w:val="28"/>
          <w:szCs w:val="28"/>
          <w:lang w:eastAsia="zh-CN"/>
        </w:rPr>
        <w:t>obiectivul de investitii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val="en-US" w:eastAsia="zh-CN"/>
        </w:rPr>
        <w:t xml:space="preserve"> “</w:t>
      </w:r>
      <w:r w:rsidRPr="00D13E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SISTEM INTELIGENT DE MANAGEMENT IN COMUNA GĂGEȘTI  PENTRU INTEGRAREA DATELOR SPATIALE  INTR-O SOLUTIE  (G.I.S.) prin PNRR/2022/C10 Acțiunea I.1.2, </w:t>
      </w:r>
      <w:r w:rsidRPr="00D13E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zh-CN"/>
        </w:rPr>
        <w:t>se completează după cum urmează:</w:t>
      </w:r>
    </w:p>
    <w:p w:rsidR="00D13EED" w:rsidRPr="00D13EED" w:rsidRDefault="00D13EED" w:rsidP="00D13EED">
      <w:pPr>
        <w:suppressAutoHyphens/>
        <w:spacing w:after="0" w:line="240" w:lineRule="auto"/>
        <w:ind w:left="71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După articolul 1 se introduce un nou articol , articolul 1</w:t>
      </w:r>
      <w:r w:rsidRPr="00D13EED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  <w:lang w:eastAsia="zh-CN"/>
        </w:rPr>
        <w:t xml:space="preserve">1 </w:t>
      </w:r>
      <w:r w:rsidRPr="00D13E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, cu următorul cuprins:</w:t>
      </w:r>
    </w:p>
    <w:p w:rsidR="00D13EED" w:rsidRPr="00D13EED" w:rsidRDefault="00D13EED" w:rsidP="00D13EE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ar-SA"/>
        </w:rPr>
      </w:pPr>
      <w:proofErr w:type="gramStart"/>
      <w:r w:rsidRPr="00D13EED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ar-SA"/>
        </w:rPr>
        <w:t>,,</w:t>
      </w:r>
      <w:proofErr w:type="gramEnd"/>
      <w:r w:rsidRPr="00D13EED">
        <w:rPr>
          <w:rFonts w:ascii="Times New Roman" w:eastAsia="SimSun" w:hAnsi="Times New Roman" w:cs="Times New Roman"/>
          <w:b/>
          <w:kern w:val="1"/>
          <w:sz w:val="28"/>
          <w:szCs w:val="28"/>
          <w:lang w:val="en-US" w:eastAsia="ar-SA"/>
        </w:rPr>
        <w:t>Art.1</w:t>
      </w:r>
      <w:r w:rsidRPr="00D13EED">
        <w:rPr>
          <w:rFonts w:ascii="Times New Roman" w:eastAsia="SimSun" w:hAnsi="Times New Roman" w:cs="Times New Roman"/>
          <w:b/>
          <w:kern w:val="1"/>
          <w:sz w:val="28"/>
          <w:szCs w:val="28"/>
          <w:vertAlign w:val="superscript"/>
          <w:lang w:val="en-US" w:eastAsia="ar-SA"/>
        </w:rPr>
        <w:t>1</w:t>
      </w:r>
      <w:r w:rsidRPr="00D13EED">
        <w:rPr>
          <w:rFonts w:ascii="Times New Roman" w:eastAsia="Arial" w:hAnsi="Times New Roman" w:cs="Times New Roman"/>
          <w:b/>
          <w:noProof/>
          <w:kern w:val="1"/>
          <w:sz w:val="32"/>
          <w:szCs w:val="32"/>
          <w:lang w:val="en-US" w:eastAsia="ar-SA"/>
        </w:rPr>
        <w:t xml:space="preserve"> -Se aprobă achiziționarea și  instalarea unei </w:t>
      </w:r>
      <w:r w:rsidRPr="00D13EED">
        <w:rPr>
          <w:rFonts w:ascii="Times New Roman" w:eastAsia="Arial" w:hAnsi="Times New Roman" w:cs="Times New Roman"/>
          <w:b/>
          <w:bCs/>
          <w:noProof/>
          <w:kern w:val="1"/>
          <w:sz w:val="32"/>
          <w:szCs w:val="32"/>
          <w:lang w:val="en-US" w:eastAsia="ar-SA"/>
        </w:rPr>
        <w:t>Stații de reîncărcare vehicule electrice</w:t>
      </w:r>
      <w:r w:rsidRPr="00D13EED">
        <w:rPr>
          <w:rFonts w:ascii="Times New Roman" w:eastAsia="Arial" w:hAnsi="Times New Roman" w:cs="Times New Roman"/>
          <w:b/>
          <w:noProof/>
          <w:kern w:val="1"/>
          <w:sz w:val="32"/>
          <w:szCs w:val="32"/>
          <w:lang w:val="en-US" w:eastAsia="ar-SA"/>
        </w:rPr>
        <w:t xml:space="preserve"> așa cum este prevazut în Cererea de finanțare pentru obiectivul de investiții </w:t>
      </w:r>
      <w:r w:rsidRPr="00D13EED">
        <w:rPr>
          <w:rFonts w:ascii="Times New Roman" w:eastAsia="SimSun" w:hAnsi="Times New Roman" w:cs="Times New Roman"/>
          <w:b/>
          <w:iCs/>
          <w:noProof/>
          <w:kern w:val="1"/>
          <w:sz w:val="32"/>
          <w:szCs w:val="32"/>
          <w:lang w:val="en-US" w:eastAsia="ar-SA"/>
        </w:rPr>
        <w:t xml:space="preserve">“ </w:t>
      </w:r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 xml:space="preserve">SISTEM INTELIGENT DE MANAGEMENT ÎN COMUNA GĂGEȘTI PENTRU INTEGRAREA DATELOR SPAȚIALE INTR-O SOLUȚIE (G.I.S.) PRIN PNRR/2022/C10 ACȚIUNEA I.1.2.”în </w:t>
      </w:r>
      <w:proofErr w:type="spellStart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>valoare</w:t>
      </w:r>
      <w:proofErr w:type="spellEnd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 xml:space="preserve"> de 25.000 euro , </w:t>
      </w:r>
      <w:proofErr w:type="spellStart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>echivalentul</w:t>
      </w:r>
      <w:proofErr w:type="spellEnd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 xml:space="preserve"> a 123.067,50 lei, </w:t>
      </w:r>
      <w:proofErr w:type="spellStart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>fără</w:t>
      </w:r>
      <w:proofErr w:type="spellEnd"/>
      <w:r w:rsidRPr="00D13EED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val="en-US" w:eastAsia="ar-SA"/>
        </w:rPr>
        <w:t xml:space="preserve"> T.V.A.”</w:t>
      </w:r>
    </w:p>
    <w:p w:rsidR="00D13EED" w:rsidRPr="00D13EED" w:rsidRDefault="00D13EED" w:rsidP="00D13EED">
      <w:pPr>
        <w:tabs>
          <w:tab w:val="left" w:pos="9900"/>
          <w:tab w:val="left" w:pos="10260"/>
        </w:tabs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it-IT" w:eastAsia="zh-CN"/>
        </w:rPr>
      </w:pPr>
      <w:proofErr w:type="spellStart"/>
      <w:r w:rsidRPr="00D13EED"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>Art.II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–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Restul dispozițiilor din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/>
        </w:rPr>
        <w:t>Hotărârea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/>
        </w:rPr>
        <w:t>Consiliului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Local nr.</w:t>
      </w: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39/23.05.2022 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eastAsia="zh-CN"/>
        </w:rPr>
        <w:t xml:space="preserve">privind aprobarea cheltuielilor eligibile și neeligibile, pentru </w:t>
      </w:r>
      <w:r w:rsidRPr="00D13EED">
        <w:rPr>
          <w:rFonts w:ascii="Times New Roman" w:eastAsia="Arial" w:hAnsi="Times New Roman" w:cs="Times New Roman"/>
          <w:noProof/>
          <w:sz w:val="28"/>
          <w:szCs w:val="28"/>
          <w:lang w:eastAsia="zh-CN"/>
        </w:rPr>
        <w:t>obiectivul de investiții</w:t>
      </w:r>
      <w:r w:rsidRPr="00D13EED">
        <w:rPr>
          <w:rFonts w:ascii="Times New Roman" w:eastAsia="Calibri" w:hAnsi="Times New Roman" w:cs="Times New Roman"/>
          <w:noProof/>
          <w:sz w:val="28"/>
          <w:szCs w:val="28"/>
          <w:lang w:val="en-US" w:eastAsia="zh-CN"/>
        </w:rPr>
        <w:t xml:space="preserve"> “</w:t>
      </w:r>
      <w:r w:rsidRPr="00D13E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SISTEM INTELIGENT DE MANAGEMENT îN COMUNA GĂGEȘTI  PENTRU INTEGRAREA DATELOR SPAȚIALE  ÎNTR-O SOLUTIE  (G.I.S.) prin PNRR/2022/C10 Acțiunea I.1.2,</w:t>
      </w:r>
      <w:r w:rsidRPr="00D13EED">
        <w:rPr>
          <w:rFonts w:ascii="Times New Roman" w:eastAsia="Calibri" w:hAnsi="Times New Roman" w:cs="Times New Roman"/>
          <w:sz w:val="28"/>
          <w:szCs w:val="28"/>
          <w:lang w:val="it-IT" w:eastAsia="zh-CN"/>
        </w:rPr>
        <w:t xml:space="preserve">  rămân în vigoare.</w:t>
      </w:r>
    </w:p>
    <w:p w:rsidR="00D13EED" w:rsidRPr="00D13EED" w:rsidRDefault="00D13EED" w:rsidP="00D13EED">
      <w:pPr>
        <w:suppressAutoHyphens/>
        <w:spacing w:after="0" w:line="240" w:lineRule="auto"/>
        <w:ind w:firstLine="312"/>
        <w:jc w:val="both"/>
        <w:rPr>
          <w:rFonts w:ascii="Times New Roman" w:eastAsia="Calibri" w:hAnsi="Times New Roman" w:cs="Times New Roman"/>
          <w:sz w:val="28"/>
          <w:szCs w:val="24"/>
          <w:lang w:val="fr-FR" w:eastAsia="zh-CN"/>
        </w:rPr>
      </w:pPr>
      <w:r w:rsidRPr="00D13EE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Art. III</w:t>
      </w:r>
      <w:r w:rsidRPr="00D13E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–</w:t>
      </w:r>
      <w:r w:rsidRPr="00D13E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Prezenta   hotărâre se comunică, în termen legal, prin grija secretarului general al comunei, Intituției Prefectului –județul Vaslui, Primarului comunei Găgești, se aduce la cunoştinţă publică </w:t>
      </w:r>
      <w:r w:rsidRPr="00D13EED">
        <w:rPr>
          <w:rFonts w:ascii="Times New Roman" w:eastAsia="Calibri" w:hAnsi="Times New Roman" w:cs="Times New Roman"/>
          <w:sz w:val="28"/>
          <w:szCs w:val="28"/>
          <w:lang w:val="it-IT" w:eastAsia="zh-CN"/>
        </w:rPr>
        <w:t xml:space="preserve">prin afişare la sediul primăriei și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publicare pe pagina de internet </w:t>
      </w:r>
      <w:r w:rsidRPr="00D13EED">
        <w:rPr>
          <w:rFonts w:ascii="Arial" w:eastAsia="Calibri" w:hAnsi="Arial" w:cs="Arial"/>
          <w:sz w:val="24"/>
          <w:szCs w:val="24"/>
          <w:lang w:eastAsia="zh-CN"/>
        </w:rPr>
        <w:fldChar w:fldCharType="begin"/>
      </w:r>
      <w:r w:rsidRPr="00D13EED">
        <w:rPr>
          <w:rFonts w:ascii="Arial" w:eastAsia="Calibri" w:hAnsi="Arial" w:cs="Arial"/>
          <w:sz w:val="24"/>
          <w:szCs w:val="24"/>
          <w:lang w:eastAsia="zh-CN"/>
        </w:rPr>
        <w:instrText xml:space="preserve"> HYPERLINK "http://www.primaria-gagesti-vaslui.ro" </w:instrText>
      </w:r>
      <w:r w:rsidRPr="00D13EED">
        <w:rPr>
          <w:rFonts w:ascii="Arial" w:eastAsia="Calibri" w:hAnsi="Arial" w:cs="Arial"/>
          <w:sz w:val="24"/>
          <w:szCs w:val="24"/>
          <w:lang w:eastAsia="zh-CN"/>
        </w:rPr>
        <w:fldChar w:fldCharType="separate"/>
      </w:r>
      <w:r w:rsidRPr="00D13EE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zh-CN"/>
        </w:rPr>
        <w:t>www.primaria-gagesti-vaslui.ro</w:t>
      </w:r>
      <w:r w:rsidRPr="00D13EED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zh-CN"/>
        </w:rPr>
        <w:fldChar w:fldCharType="end"/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D13EED" w:rsidRPr="00D13EED" w:rsidRDefault="00D13EED" w:rsidP="00D13EE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        </w:t>
      </w:r>
      <w:proofErr w:type="spellStart"/>
      <w:proofErr w:type="gram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Găgești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 ,</w:t>
      </w:r>
      <w:proofErr w:type="gram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 03 </w:t>
      </w:r>
      <w:proofErr w:type="spellStart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>octombrie</w:t>
      </w:r>
      <w:proofErr w:type="spellEnd"/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2022          </w:t>
      </w: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val="fr-FR" w:eastAsia="zh-CN"/>
        </w:rPr>
        <w:t xml:space="preserve"> </w:t>
      </w:r>
    </w:p>
    <w:p w:rsidR="00D13EED" w:rsidRPr="00D13EED" w:rsidRDefault="00D13EED" w:rsidP="00D13E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hAnsi="Times New Roman" w:cs="Times New Roman"/>
          <w:sz w:val="28"/>
          <w:szCs w:val="28"/>
          <w:lang w:val="fr-FR" w:eastAsia="zh-CN"/>
        </w:rPr>
        <w:t xml:space="preserve">         </w:t>
      </w: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Presedinte de sedintă,                                     Contrasemnează   pentru legalitate,                                                                                   </w:t>
      </w:r>
    </w:p>
    <w:p w:rsidR="00D13EED" w:rsidRPr="00D13EED" w:rsidRDefault="00D13EED" w:rsidP="00D13E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Consilier,                                                  Secretar  general al comunei Gagesti,                         </w:t>
      </w:r>
    </w:p>
    <w:p w:rsidR="00D13EED" w:rsidRPr="00D13EED" w:rsidRDefault="00D13EED" w:rsidP="00D13EE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3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Alexandru GOANȚĂ                                                       Gabriela  TĂBĂCARU</w:t>
      </w: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fr-FR" w:eastAsia="zh-CN"/>
        </w:rPr>
      </w:pPr>
      <w:proofErr w:type="spellStart"/>
      <w:proofErr w:type="gram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Adoptată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astăzi</w:t>
      </w:r>
      <w:proofErr w:type="spellEnd"/>
      <w:proofErr w:type="gram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, 03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octombrie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 2022 </w:t>
      </w: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Cu un nr. </w:t>
      </w:r>
      <w:proofErr w:type="gram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de</w:t>
      </w:r>
      <w:proofErr w:type="gram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 w:eastAsia="zh-CN"/>
        </w:rPr>
        <w:t>10</w:t>
      </w:r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voturi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,,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pentru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’’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din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11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consilieri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 xml:space="preserve"> in </w:t>
      </w:r>
      <w:proofErr w:type="spellStart"/>
      <w:r w:rsidRPr="00D13EED">
        <w:rPr>
          <w:rFonts w:ascii="Times New Roman" w:eastAsia="Calibri" w:hAnsi="Times New Roman" w:cs="Times New Roman"/>
          <w:sz w:val="24"/>
          <w:szCs w:val="24"/>
          <w:lang w:val="fr-FR" w:eastAsia="zh-CN"/>
        </w:rPr>
        <w:t>functie</w:t>
      </w:r>
      <w:proofErr w:type="spellEnd"/>
      <w:r w:rsidRPr="00D13EE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</w:t>
      </w: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</w:p>
    <w:p w:rsidR="00D13EED" w:rsidRPr="00D13EED" w:rsidRDefault="00D13EED" w:rsidP="00D13EED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fr-FR" w:eastAsia="zh-CN"/>
        </w:rPr>
      </w:pPr>
    </w:p>
    <w:p w:rsidR="006A4B54" w:rsidRDefault="006A4B54"/>
    <w:sectPr w:rsidR="006A4B54" w:rsidSect="00BB014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63660"/>
    <w:multiLevelType w:val="hybridMultilevel"/>
    <w:tmpl w:val="482AC518"/>
    <w:lvl w:ilvl="0" w:tplc="D8C499DE">
      <w:numFmt w:val="bullet"/>
      <w:pStyle w:val="Heading1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D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C382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3EE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EED"/>
    <w:rPr>
      <w:rFonts w:ascii="Arial Black" w:eastAsia="Times New Roman" w:hAnsi="Arial Black" w:cs="Arial Black"/>
      <w:b/>
      <w:bCs/>
      <w:sz w:val="3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2022-10-11T11:43:00Z</dcterms:modified>
</cp:coreProperties>
</file>